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المقدمة</w:t>
      </w:r>
    </w:p>
    <w:p>
      <w:pPr/>
      <w:r>
        <w:rPr>
          <w:shd w:val="clear" w:fill="eeee80"/>
        </w:rPr>
        <w:t xml:space="preserve">يبحث الكتاب في قضية دقيقة جدًا من قضايا الزكاة في العصر الحديث،</w:t>
      </w:r>
    </w:p>
    <w:p>
      <w:pPr/>
      <w:r>
        <w:rPr>
          <w:shd w:val="clear" w:fill="eeee80"/>
        </w:rPr>
        <w:t xml:space="preserve"> وهي كيفية تحديد الوعاء الزكوي في الشركات المعاصرة،</w:t>
      </w:r>
    </w:p>
    <w:p>
      <w:pPr/>
      <w:r>
        <w:rPr>
          <w:shd w:val="clear" w:fill="eeee80"/>
        </w:rPr>
        <w:t xml:space="preserve"> في ظل التعقيدات المحاسبية والمالية التي لم تكن موجودة في الفقه القديم.</w:t>
      </w:r>
    </w:p>
    <w:p>
      <w:pPr/>
      <w:r>
        <w:rPr>
          <w:shd w:val="clear" w:fill="eeee80"/>
        </w:rPr>
        <w:t xml:space="preserve">الكاتب يهدف إلى بناء جسرٍ بين الفقه الإسلامي من جهة،</w:t>
      </w:r>
    </w:p>
    <w:p>
      <w:pPr/>
      <w:r>
        <w:rPr>
          <w:shd w:val="clear" w:fill="eeee80"/>
        </w:rPr>
        <w:t xml:space="preserve"> والمحاسبة الحديثة من جهة أخرى،</w:t>
      </w:r>
    </w:p>
    <w:p>
      <w:pPr/>
      <w:r>
        <w:rPr>
          <w:shd w:val="clear" w:fill="eeee80"/>
        </w:rPr>
        <w:t xml:space="preserve"> ليكون حساب الزكاة في الشركات منضبطًا علميًا وشرعيًا.</w:t>
      </w:r>
    </w:p>
    <w:p>
      <w:pPr/>
      <w:r>
        <w:rPr>
          <w:shd w:val="clear" w:fill="eeee80"/>
        </w:rPr>
        <w:t xml:space="preserve">المشكلة الرئيسة التي يناقشها الكتاب:</w:t>
      </w:r>
    </w:p>
    <w:p>
      <w:pPr/>
      <w:r>
        <w:rPr>
          <w:shd w:val="clear" w:fill="eeee80"/>
        </w:rPr>
        <w:t xml:space="preserve">“كيف نحدد الأموال التي تجب فيها الزكاة في الشركات،</w:t>
      </w:r>
    </w:p>
    <w:p>
      <w:pPr/>
      <w:r>
        <w:rPr/>
        <w:t xml:space="preserve"> وفق المفاهيم الفقهية،</w:t>
      </w:r>
    </w:p>
    <w:p>
      <w:pPr/>
      <w:r>
        <w:rPr>
          <w:shd w:val="clear" w:fill="eeee80"/>
        </w:rPr>
        <w:t xml:space="preserve"> مع الاستفادة من القوائم المالية المحاسبية؟”</w:t>
      </w:r>
    </w:p>
    <w:p>
      <w:pPr/>
      <w:r>
        <w:rPr>
          <w:shd w:val="clear" w:fill="eeee80"/>
        </w:rPr>
        <w:t xml:space="preserve">أولاً: مفهوم الزكاة</w:t>
      </w:r>
    </w:p>
    <w:p>
      <w:pPr/>
      <w:r>
        <w:rPr/>
        <w:t xml:space="preserve">	•	الزكاة ركن من أركان الإسلام،</w:t>
      </w:r>
    </w:p>
    <w:p>
      <w:pPr/>
      <w:r>
        <w:rPr>
          <w:shd w:val="clear" w:fill="eeee80"/>
        </w:rPr>
        <w:t xml:space="preserve"> وهي حق واجب في مال مخصوص بشروط محددة.</w:t>
      </w:r>
    </w:p>
    <w:p>
      <w:pPr/>
      <w:r>
        <w:rPr>
          <w:shd w:val="clear" w:fill="eeee80"/>
        </w:rPr>
        <w:t xml:space="preserve"> وتطهير المال والنفس.</w:t>
      </w:r>
    </w:p>
    <w:p>
      <w:pPr/>
      <w:r>
        <w:rPr>
          <w:shd w:val="clear" w:fill="eeee80"/>
        </w:rPr>
        <w:t xml:space="preserve">	•	الشركات اليوم ليست مجرد “شركات أفراد”،</w:t>
      </w:r>
    </w:p>
    <w:p>
      <w:pPr/>
      <w:r>
        <w:rPr/>
        <w:t xml:space="preserve"> بل كيانات اعتبارية لها ذمة مالية مستقلة.</w:t>
      </w:r>
    </w:p>
    <w:p>
      <w:pPr/>
      <w:r>
        <w:rPr>
          <w:shd w:val="clear" w:fill="eeee80"/>
        </w:rPr>
        <w:t xml:space="preserve">	•	تشمل: الشركات المساهمة،</w:t>
      </w:r>
    </w:p>
    <w:p>
      <w:pPr/>
      <w:r>
        <w:rPr>
          <w:shd w:val="clear" w:fill="eeee80"/>
        </w:rPr>
        <w:t xml:space="preserve"> ذات المسؤولية المحدودة،</w:t>
      </w:r>
    </w:p>
    <w:p>
      <w:pPr/>
      <w:r>
        <w:rPr>
          <w:shd w:val="clear" w:fill="eeee80"/>
        </w:rPr>
        <w:t xml:space="preserve"> التضامنية،</w:t>
      </w:r>
    </w:p>
    <w:p>
      <w:pPr/>
      <w:r>
        <w:rPr>
          <w:shd w:val="clear" w:fill="eeee80"/>
        </w:rPr>
        <w:t xml:space="preserve"> وغيرها.</w:t>
      </w:r>
    </w:p>
    <w:p>
      <w:pPr/>
      <w:r>
        <w:rPr>
          <w:shd w:val="clear" w:fill="eeee80"/>
        </w:rPr>
        <w:t xml:space="preserve">	•	الشركة المعاصرة تملك أصولًا وحقوقًا وخصومًا،</w:t>
      </w:r>
    </w:p>
    <w:p>
      <w:pPr/>
      <w:r>
        <w:rPr>
          <w:shd w:val="clear" w:fill="eeee80"/>
        </w:rPr>
        <w:t xml:space="preserve"> وتصدر قوائم مالية تعكس وضعها المالي.</w:t>
      </w:r>
    </w:p>
    <w:p>
      <w:pPr/>
      <w:r>
        <w:rPr>
          <w:shd w:val="clear" w:fill="eeee80"/>
        </w:rPr>
        <w:t xml:space="preserve">ثالثًا: الزكاة في الشركات</w:t>
      </w:r>
    </w:p>
    <w:p>
      <w:pPr/>
      <w:r>
        <w:rPr/>
        <w:t xml:space="preserve">	•	الزكاة في الشركات المعاصرة تعني: زكاة أموالها المستثمرة والأرباح المتحققة.</w:t>
      </w:r>
    </w:p>
    <w:p>
      <w:pPr/>
      <w:r>
        <w:rPr>
          <w:shd w:val="clear" w:fill="eeee80"/>
        </w:rPr>
        <w:t xml:space="preserve">	1.</w:t>
      </w:r>
    </w:p>
    <w:p>
      <w:pPr/>
      <w:r>
        <w:rPr>
          <w:shd w:val="clear" w:fill="eeee80"/>
        </w:rPr>
        <w:t xml:space="preserve">	هل الزكاة على الشركة نفسها باعتبارها شخصية اعتبارية؟</w:t>
      </w:r>
    </w:p>
    <w:p>
      <w:pPr/>
      <w:r>
        <w:rPr>
          <w:shd w:val="clear" w:fill="eeee80"/>
        </w:rPr>
        <w:t xml:space="preserve">	أم على الشركاء بحسب حصصهم؟</w:t>
      </w:r>
    </w:p>
    <w:p>
      <w:pPr/>
      <w:r>
        <w:rPr>
          <w:shd w:val="clear" w:fill="eeee80"/>
        </w:rPr>
        <w:t xml:space="preserve">	•	الرأي الراجح أن الزكاة تُفرض على أموال الشركة باعتبارها كيانًا مستقلًا،</w:t>
      </w:r>
    </w:p>
    <w:p>
      <w:pPr/>
      <w:r>
        <w:rPr>
          <w:shd w:val="clear" w:fill="eeee80"/>
        </w:rPr>
        <w:t xml:space="preserve"> الفصل الثاني: القواعد الفقهية المؤثرة في الوعاء الزكوي</w:t>
      </w:r>
    </w:p>
    <w:p>
      <w:pPr/>
      <w:r>
        <w:rPr/>
        <w:t xml:space="preserve">المال لا يُزكى إلا إذا كان مملوكًا ملكًا تامًا،في الشركات،</w:t>
      </w:r>
    </w:p>
    <w:p>
      <w:pPr/>
      <w:r>
        <w:rPr>
          <w:shd w:val="clear" w:fill="eeee80"/>
        </w:rPr>
        <w:t xml:space="preserve">2. شرط النماء</w:t>
      </w:r>
    </w:p>
    <w:p>
      <w:pPr/>
      <w:r>
        <w:rPr>
          <w:shd w:val="clear" w:fill="eeee80"/>
        </w:rPr>
        <w:t xml:space="preserve">الزكاة لا تجب إلا في المال النامي (أي القابل للزيادة والاستثمار).</w:t>
      </w:r>
    </w:p>
    <w:p>
      <w:pPr/>
      <w:r>
        <w:rPr>
          <w:shd w:val="clear" w:fill="eeee80"/>
        </w:rPr>
        <w:t xml:space="preserve">فالأصول الثابتة مثل المباني والمعدات لا تُزكّى،</w:t>
      </w:r>
    </w:p>
    <w:p>
      <w:pPr/>
      <w:r>
        <w:rPr>
          <w:shd w:val="clear" w:fill="eeee80"/>
        </w:rPr>
        <w:t xml:space="preserve"> لأنها ليست معدّة للبيع،</w:t>
      </w:r>
    </w:p>
    <w:p>
      <w:pPr/>
      <w:r>
        <w:rPr>
          <w:shd w:val="clear" w:fill="eeee80"/>
        </w:rPr>
        <w:t xml:space="preserve">3. حولان الحول</w:t>
      </w:r>
    </w:p>
    <w:p>
      <w:pPr/>
      <w:r>
        <w:rPr>
          <w:shd w:val="clear" w:fill="eeee80"/>
        </w:rPr>
        <w:t xml:space="preserve">يشترط مرور سنة قمرية على المال.</w:t>
      </w:r>
    </w:p>
    <w:p>
      <w:pPr/>
      <w:r>
        <w:rPr>
          <w:shd w:val="clear" w:fill="eeee80"/>
        </w:rPr>
        <w:t xml:space="preserve">في الشركات،</w:t>
      </w:r>
    </w:p>
    <w:p>
      <w:pPr/>
      <w:r>
        <w:rPr>
          <w:shd w:val="clear" w:fill="eeee80"/>
        </w:rPr>
        <w:t xml:space="preserve"> وهو ما اعتمدته هيئة الزكاة.</w:t>
      </w:r>
    </w:p>
    <w:p>
      <w:pPr/>
      <w:r>
        <w:rPr>
          <w:shd w:val="clear" w:fill="eeee80"/>
        </w:rPr>
        <w:t xml:space="preserve">4. خلوّ المال من الدين المؤثر</w:t>
      </w:r>
    </w:p>
    <w:p>
      <w:pPr/>
      <w:r>
        <w:rPr>
          <w:shd w:val="clear" w:fill="eeee80"/>
        </w:rPr>
        <w:t xml:space="preserve">لكن لا يُخصم الدين طويل الأجل الذي لا يستحق خلال العام.</w:t>
      </w:r>
    </w:p>
    <w:p>
      <w:pPr/>
      <w:r>
        <w:rPr>
          <w:shd w:val="clear" w:fill="eeee80"/>
        </w:rPr>
        <w:t xml:space="preserve"> الفصل الثالث: المفاهيم المحاسبية المؤثرة على الزكاة</w:t>
      </w:r>
    </w:p>
    <w:p>
      <w:pPr/>
      <w:r>
        <w:rPr>
          <w:shd w:val="clear" w:fill="eeee80"/>
        </w:rPr>
        <w:t xml:space="preserve">الكاتب بيّن أن المحاسبة ليست مجرد أرقام،</w:t>
      </w:r>
    </w:p>
    <w:p>
      <w:pPr/>
      <w:r>
        <w:rPr>
          <w:shd w:val="clear" w:fill="eeee80"/>
        </w:rPr>
        <w:t xml:space="preserve"> ومن أبرزها:</w:t>
      </w:r>
    </w:p>
    <w:p>
      <w:pPr/>
      <w:r>
        <w:rPr>
          <w:shd w:val="clear" w:fill="eeee80"/>
        </w:rPr>
        <w:t xml:space="preserve">1. مبدأ الوحدة المحاسبية</w:t>
      </w:r>
    </w:p>
    <w:p>
      <w:pPr/>
      <w:r>
        <w:rPr>
          <w:shd w:val="clear" w:fill="eeee80"/>
        </w:rPr>
        <w:t xml:space="preserve"> وهذا يتفق مع مبدأ “الذمة المستقلة” في الفقه.</w:t>
      </w:r>
    </w:p>
    <w:p>
      <w:pPr/>
      <w:r>
        <w:rPr>
          <w:shd w:val="clear" w:fill="eeee80"/>
        </w:rPr>
        <w:t xml:space="preserve">	•	لذا تُحسب الزكاة على أموال الشركة دون خلطها بأموال الشركاء.</w:t>
      </w:r>
    </w:p>
    <w:p>
      <w:pPr/>
      <w:r>
        <w:rPr>
          <w:shd w:val="clear" w:fill="eeee80"/>
        </w:rPr>
        <w:t xml:space="preserve">2. مبدأ الفترة المحاسبية</w:t>
      </w:r>
    </w:p>
    <w:p>
      <w:pPr/>
      <w:r>
        <w:rPr>
          <w:shd w:val="clear" w:fill="eeee80"/>
        </w:rPr>
        <w:t xml:space="preserve">	•	هذا يعين على تحديد “حول الزكاة” للشركات بانتظام.</w:t>
      </w:r>
    </w:p>
    <w:p>
      <w:pPr/>
      <w:r>
        <w:rPr>
          <w:shd w:val="clear" w:fill="eeee80"/>
        </w:rPr>
        <w:t xml:space="preserve">– والراجح: لا زكاة إلا في المال المقبوض فعلاً أو المتاح تصرفه.</w:t>
      </w:r>
    </w:p>
    <w:p>
      <w:pPr/>
      <w:r>
        <w:rPr>
          <w:shd w:val="clear" w:fill="eeee80"/>
        </w:rPr>
        <w:t xml:space="preserve"> لكن الزكاة تعتمد “القيمة السوقية الحالية”،</w:t>
      </w:r>
    </w:p>
    <w:p>
      <w:pPr/>
      <w:r>
        <w:rPr>
          <w:shd w:val="clear" w:fill="eeee80"/>
        </w:rPr>
        <w:t xml:space="preserve"> لأنها تعكس النماء الحقيقي.</w:t>
      </w:r>
    </w:p>
    <w:p>
      <w:pPr/>
      <w:r>
        <w:rPr>
          <w:shd w:val="clear" w:fill="eeee80"/>
        </w:rPr>
        <w:t xml:space="preserve">	•	أي أن التقويم الزكوي أدق وأعدل من التقويم المحاسبي.</w:t>
      </w:r>
    </w:p>
    <w:p>
      <w:pPr/>
      <w:r>
        <w:rPr>
          <w:shd w:val="clear" w:fill="eeee80"/>
        </w:rPr>
        <w:t xml:space="preserve"> الفصل الرابع: طرق تحديد الوعاء الزكوي في الشركات</w:t>
      </w:r>
    </w:p>
    <w:p>
      <w:pPr/>
      <w:r>
        <w:rPr>
          <w:shd w:val="clear" w:fill="eeee80"/>
        </w:rPr>
        <w:t xml:space="preserve"> وخصم الخصوم قصيرة الأجل.</w:t>
      </w:r>
    </w:p>
    <w:p>
      <w:pPr/>
      <w:r>
        <w:rPr>
          <w:shd w:val="clear" w:fill="eeee80"/>
        </w:rPr>
        <w:t xml:space="preserve">	•	الصيغة العامة:</w:t>
      </w:r>
    </w:p>
    <w:p>
      <w:pPr/>
      <w:r>
        <w:rPr>
          <w:shd w:val="clear" w:fill="eeee80"/>
        </w:rPr>
        <w:t xml:space="preserve">الوعاء الزكوي = الموجودات الزكوية – الخصوم الزكوية</w:t>
      </w:r>
    </w:p>
    <w:p>
      <w:pPr/>
      <w:r>
        <w:rPr>
          <w:shd w:val="clear" w:fill="eeee80"/>
        </w:rPr>
        <w:t xml:space="preserve"> البضائع،</w:t>
      </w:r>
    </w:p>
    <w:p>
      <w:pPr/>
      <w:r>
        <w:rPr>
          <w:shd w:val="clear" w:fill="eeee80"/>
        </w:rPr>
        <w:t xml:space="preserve"> الذمم المدينة.</w:t>
      </w:r>
    </w:p>
    <w:p>
      <w:pPr/>
      <w:r>
        <w:rPr>
          <w:shd w:val="clear" w:fill="eeee80"/>
        </w:rPr>
        <w:t xml:space="preserve"> المشاريع تحت التنفيذ،</w:t>
      </w:r>
    </w:p>
    <w:p>
      <w:pPr/>
      <w:r>
        <w:rPr>
          <w:shd w:val="clear" w:fill="eeee80"/>
        </w:rPr>
        <w:t xml:space="preserve">الطريقة الثانية: الطريقة غير المباشرة (قائمة الدخل)</w:t>
      </w:r>
    </w:p>
    <w:p>
      <w:pPr/>
      <w:r>
        <w:rPr>
          <w:shd w:val="clear" w:fill="eeee80"/>
        </w:rPr>
        <w:t xml:space="preserve">	•	مناسبة للشركات الخدمية التي لا تملك مخزونًا كبيرًا.</w:t>
      </w:r>
    </w:p>
    <w:p>
      <w:pPr/>
      <w:r>
        <w:rPr>
          <w:shd w:val="clear" w:fill="eeee80"/>
        </w:rPr>
        <w:t xml:space="preserve">الطريقة الثالثة: طريقة مصادر الأموال</w:t>
      </w:r>
    </w:p>
    <w:p>
      <w:pPr/>
      <w:r>
        <w:rPr/>
        <w:t xml:space="preserve">	•	تركز على تمويل النشاط بدلاً من الموجودات.</w:t>
      </w:r>
    </w:p>
    <w:p>
      <w:pPr/>
      <w:r>
        <w:rPr>
          <w:shd w:val="clear" w:fill="eeee80"/>
        </w:rPr>
        <w:t xml:space="preserve">	•	نادرة الاستخدام،</w:t>
      </w:r>
    </w:p>
    <w:p>
      <w:pPr/>
      <w:r>
        <w:rPr>
          <w:shd w:val="clear" w:fill="eeee80"/>
        </w:rPr>
        <w:t xml:space="preserve"> لكنها مفيدة في بعض الشركات الاستثمارية.</w:t>
      </w:r>
    </w:p>
    <w:p>
      <w:pPr/>
      <w:r>
        <w:rPr>
          <w:shd w:val="clear" w:fill="eeee80"/>
        </w:rPr>
        <w:t xml:space="preserve"> الفصل الخامس: التطبيقات الفقهية والمحاسبية</w:t>
      </w:r>
    </w:p>
    <w:p>
      <w:pPr/>
      <w:r>
        <w:rPr>
          <w:shd w:val="clear" w:fill="eeee80"/>
        </w:rPr>
        <w:t xml:space="preserve">	1.</w:t>
      </w:r>
    </w:p>
    <w:p>
      <w:pPr/>
      <w:r>
        <w:rPr>
          <w:shd w:val="clear" w:fill="eeee80"/>
        </w:rPr>
        <w:t xml:space="preserve">	زكاة الأسهم في الشركات المساهمة</w:t>
      </w:r>
    </w:p>
    <w:p>
      <w:pPr/>
      <w:r>
        <w:rPr>
          <w:shd w:val="clear" w:fill="eeee80"/>
        </w:rPr>
        <w:t xml:space="preserve">	•	إذا كانت الشركة تزكّي أموالها،</w:t>
      </w:r>
    </w:p>
    <w:p>
      <w:pPr/>
      <w:r>
        <w:rPr>
          <w:shd w:val="clear" w:fill="eeee80"/>
        </w:rPr>
        <w:t xml:space="preserve"> فلا يجب على المساهم إخراجها مرة أخرى.</w:t>
      </w:r>
    </w:p>
    <w:p>
      <w:pPr/>
      <w:r>
        <w:rPr>
          <w:shd w:val="clear" w:fill="eeee80"/>
        </w:rPr>
        <w:t xml:space="preserve">	زكاة السندات والصكوك الاستثمارية</w:t>
      </w:r>
    </w:p>
    <w:p>
      <w:pPr/>
      <w:r>
        <w:rPr>
          <w:shd w:val="clear" w:fill="eeee80"/>
        </w:rPr>
        <w:t xml:space="preserve"> فلا زكاة فيها لأنها مال غير مشروع.</w:t>
      </w:r>
    </w:p>
    <w:p>
      <w:pPr/>
      <w:r>
        <w:rPr>
          <w:shd w:val="clear" w:fill="eeee80"/>
        </w:rPr>
        <w:t xml:space="preserve">	•	أما الصكوك الإسلامية فتعامل بحسب نوع الأصل الممول.</w:t>
      </w:r>
    </w:p>
    <w:p>
      <w:pPr/>
      <w:r>
        <w:rPr>
          <w:shd w:val="clear" w:fill="eeee80"/>
        </w:rPr>
        <w:t xml:space="preserve">	3.</w:t>
      </w:r>
    </w:p>
    <w:p>
      <w:pPr/>
      <w:r>
        <w:rPr/>
        <w:t xml:space="preserve">	•	تعتمد غالبًا على النقد والذمم المدينة،</w:t>
      </w:r>
    </w:p>
    <w:p>
      <w:pPr/>
      <w:r>
        <w:rPr>
          <w:shd w:val="clear" w:fill="eeee80"/>
        </w:rPr>
        <w:t xml:space="preserve"> ولا أصول متداولة كبيرة.</w:t>
      </w:r>
    </w:p>
    <w:p>
      <w:pPr/>
      <w:r>
        <w:rPr>
          <w:shd w:val="clear" w:fill="eeee80"/>
        </w:rPr>
        <w:t xml:space="preserve">	4.</w:t>
      </w:r>
    </w:p>
    <w:p>
      <w:pPr/>
      <w:r>
        <w:rPr>
          <w:shd w:val="clear" w:fill="eeee80"/>
        </w:rPr>
        <w:t xml:space="preserve">	•	الأصول الثابتة لا تُزكّى،</w:t>
      </w:r>
    </w:p>
    <w:p>
      <w:pPr/>
      <w:r>
        <w:rPr>
          <w:shd w:val="clear" w:fill="eeee80"/>
        </w:rPr>
        <w:t xml:space="preserve"> الفصل السادس: التطبيق في المملكة العربية السعودية</w:t>
      </w:r>
    </w:p>
    <w:p>
      <w:pPr/>
      <w:r>
        <w:rPr>
          <w:shd w:val="clear" w:fill="eeee80"/>
        </w:rPr>
        <w:t xml:space="preserve">	•	تعتمد منهجية الموجودات الزكوية – الخصوم الزكوية كمعيار رئيسي.</w:t>
      </w:r>
    </w:p>
    <w:p>
      <w:pPr/>
      <w:r>
        <w:rPr>
          <w:shd w:val="clear" w:fill="eeee80"/>
        </w:rPr>
        <w:t xml:space="preserve">	•	كما توجد لجان للفصل في الاعتراضات الزكوية.</w:t>
      </w:r>
    </w:p>
    <w:p>
      <w:pPr/>
      <w:r>
        <w:rPr>
          <w:shd w:val="clear" w:fill="eeee80"/>
        </w:rPr>
        <w:t xml:space="preserve">	•	من أبرز أسباب المنازعات:</w:t>
      </w:r>
    </w:p>
    <w:p>
      <w:pPr/>
      <w:r>
        <w:rPr>
          <w:shd w:val="clear" w:fill="eeee80"/>
        </w:rPr>
        <w:t xml:space="preserve">	1.</w:t>
      </w:r>
    </w:p>
    <w:p>
      <w:pPr/>
      <w:r>
        <w:rPr>
          <w:shd w:val="clear" w:fill="eeee80"/>
        </w:rPr>
        <w:t xml:space="preserve">	اختلاف تقدير القيم السوقية.</w:t>
      </w:r>
    </w:p>
    <w:p>
      <w:pPr/>
      <w:r>
        <w:rPr>
          <w:shd w:val="clear" w:fill="eeee80"/>
        </w:rPr>
        <w:t xml:space="preserve">	خصم ديون غير مؤثرة.</w:t>
      </w:r>
    </w:p>
    <w:p>
      <w:pPr/>
      <w:r>
        <w:rPr>
          <w:shd w:val="clear" w:fill="eeee80"/>
        </w:rPr>
        <w:t xml:space="preserve">	خلط بين الأصول الثابتة والمتداولة.</w:t>
      </w:r>
    </w:p>
    <w:p>
      <w:pPr/>
      <w:r>
        <w:rPr>
          <w:shd w:val="clear" w:fill="eeee80"/>
        </w:rPr>
        <w:t xml:space="preserve">	عدم وضوح حول الشركة الزكوي.</w:t>
      </w:r>
    </w:p>
    <w:p>
      <w:pPr/>
      <w:r>
        <w:rPr>
          <w:shd w:val="clear" w:fill="eeee80"/>
        </w:rPr>
        <w:t xml:space="preserve">توحيد معايير القياس الزكوي المحاسبي،</w:t>
      </w:r>
    </w:p>
    <w:p>
      <w:pPr/>
      <w:r>
        <w:rPr>
          <w:shd w:val="clear" w:fill="eeee80"/>
        </w:rPr>
        <w:t xml:space="preserve"> وربطها بمفاهيم شرعية واضحة.</w:t>
      </w:r>
    </w:p>
    <w:p>
      <w:pPr/>
      <w:r>
        <w:rPr>
          <w:shd w:val="clear" w:fill="eeee80"/>
        </w:rPr>
        <w:t xml:space="preserve"> النتائج العامة</w:t>
      </w:r>
    </w:p>
    <w:p>
      <w:pPr/>
      <w:r>
        <w:rPr>
          <w:shd w:val="clear" w:fill="eeee80"/>
        </w:rPr>
        <w:t xml:space="preserve">	1.</w:t>
      </w:r>
    </w:p>
    <w:p>
      <w:pPr/>
      <w:r>
        <w:rPr/>
        <w:t xml:space="preserve">	تحديد الوعاء الزكوي يتطلب فهمًا مزدوجًا: فقهيًا ومحاسبيًا.</w:t>
      </w:r>
    </w:p>
    <w:p>
      <w:pPr/>
      <w:r>
        <w:rPr>
          <w:shd w:val="clear" w:fill="eeee80"/>
        </w:rPr>
        <w:t xml:space="preserve">	2.</w:t>
      </w:r>
    </w:p>
    <w:p>
      <w:pPr/>
      <w:r>
        <w:rPr>
          <w:shd w:val="clear" w:fill="eeee80"/>
        </w:rPr>
        <w:t xml:space="preserve">	لا يمكن الاقتصار على القوائم المالية وحدها لأنها لا تُظهر النماء الحقيقي دائمًا.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2026-08-19T13:03:51+00:00</dcterms:created>
  <dcterms:modified xsi:type="dcterms:W3CDTF">2026-08-19T13:03:51+00:00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