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مهام تنفيذية: حيث يعطي الملك الأمر بتنفيذ القوانين بعد مصادقة البرلمان، ويختص بتعيين الوزير الأول، وتعيين باقي الوزراءبناء على اقتراح الوزير الأول، ويمكن أن يعفي أعضاء الحكومة من مهامهم إذا استقالوا أو بمبادرة منه،مهام تشريعية: حيث يرأس الملك افتتاح الدورة الأولى للبرلمان يوم الجمعة الثانية من أكتوبر،</w:t>
      </w:r>
    </w:p>
    <w:p>
      <w:pPr/>
      <w:r>
        <w:rPr>
          <w:shd w:val="clear" w:fill="eeee80"/>
        </w:rPr>
        <w:t xml:space="preserve"> ويمكنه حل البرلمان أو إعلان حالة</w:t>
      </w:r>
    </w:p>
    <w:p>
      <w:pPr/>
      <w:r>
        <w:rPr/>
        <w:t xml:space="preserve">الاستثناء بعد استشارة رئيسي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