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وان الحد من شهوه العلم والعمل فيما عدا دائره الفواحش والإثم حجر وإرهاق،</w:t>
      </w:r>
    </w:p>
    <w:p>
      <w:pPr/>
      <w:r>
        <w:rPr>
          <w:shd w:val="clear" w:fill="eeee80"/>
        </w:rPr>
        <w:t xml:space="preserve">فالناس من حقهم ان يتصرفوا في شئون دنياهم علما وعملا ما شاءت لهم المصلحه والمنفعه،</w:t>
      </w:r>
    </w:p>
    <w:p>
      <w:pPr/>
      <w:r>
        <w:rPr>
          <w:shd w:val="clear" w:fill="eeee80"/>
        </w:rPr>
        <w:t xml:space="preserve">وما دامت حرمات الله مرعين،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2026-10-03T20:18:35+00:00</dcterms:created>
  <dcterms:modified xsi:type="dcterms:W3CDTF">2026-10-03T20:18:35+00:00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