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المؤسسات الممولة هي مؤسسات تنطوي على مخاطر عالية،  خاصة تلك المشروعات الصغیرة ذات احتمالات النمو المرتفعة بحاجة لتمویل معتبر،  فهي تواجه مخاطر مرتفعة مقارنة بالمخاطر الخاصة بأي نوع أخر من الأعمال والمشروعات المتزوسطة او الكبيرة،  وبذلك فهي تحتاج الى رأس مال يستجيب لهذه المخاطر العالیة الذي يتمثل أساسا في شركات الرأس المال الإستثماري ،  هذه الأخيرة تعمل على تنقية المؤسسات التي تتميز بآفاق نمو مستقبلية وبنسب عالية حتى وان كانت مشاريع ناشئة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