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والمعروف أن العلم لا تصب نتائجه دائما في خدمة الإنسانية،</w:t>
      </w:r>
    </w:p>
    <w:p>
      <w:pPr/>
      <w:r>
        <w:rPr>
          <w:shd w:val="clear" w:fill="eeee80"/>
        </w:rPr>
        <w:t xml:space="preserve"> ولذلك فإنه يُصنف إلى نافع وضار.</w:t>
      </w:r>
    </w:p>
    <w:p>
      <w:pPr/>
      <w:r>
        <w:rPr>
          <w:shd w:val="clear" w:fill="eeee80"/>
        </w:rPr>
        <w:t xml:space="preserve"> فالنافع هو ما نتوصل به إلى خدمة الإنسان،</w:t>
      </w:r>
    </w:p>
    <w:p>
      <w:pPr/>
      <w:r>
        <w:rPr>
          <w:shd w:val="clear" w:fill="eeee80"/>
        </w:rPr>
        <w:t xml:space="preserve"> ولا تكون قيمته مقبولة إلا من جهة إفادة الحياة وتقدم أبنائها في أشواط الخير والسعادة.</w:t>
      </w:r>
    </w:p>
    <w:p>
      <w:pPr/>
      <w:r>
        <w:rPr>
          <w:shd w:val="clear" w:fill="eeee80"/>
        </w:rPr>
        <w:t xml:space="preserve"> وإذا كان التقدم العلمي قد جعل الحياة الفردية والجماعية ترتقي في مدارج البحث عن الأفضل،</w:t>
      </w:r>
    </w:p>
    <w:p>
      <w:pPr/>
      <w:r>
        <w:rPr>
          <w:shd w:val="clear" w:fill="eeee80"/>
        </w:rPr>
        <w:t xml:space="preserve"> فإنه وصل بالمقابل،</w:t>
      </w:r>
    </w:p>
    <w:p>
      <w:pPr/>
      <w:r>
        <w:rPr>
          <w:shd w:val="clear" w:fill="eeee80"/>
        </w:rPr>
        <w:t xml:space="preserve"> إلى نتائج مدمرة كفيلة بالقضاء على الحضارة البشرية.</w:t>
      </w:r>
    </w:p>
    <w:p>
      <w:pPr/>
      <w:r>
        <w:rPr>
          <w:shd w:val="clear" w:fill="eeee80"/>
        </w:rPr>
        <w:t xml:space="preserve"> والصراع الذي يعيشه العالم اليوم يهدف إلى توجيه النشاط الفكري نحو خدمة البشرية وإبعادها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2026-11-06T04:49:15+00:00</dcterms:created>
  <dcterms:modified xsi:type="dcterms:W3CDTF">2026-11-06T04:49:15+00:00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