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وأما بالنسبة لرسول الله ،</w:t>
      </w:r>
    </w:p>
    <w:p>
      <w:pPr/>
      <w:r>
        <w:rPr>
          <w:shd w:val="clear" w:fill="eeee80"/>
        </w:rPr>
        <w:t xml:space="preserve"> فإنه كان رجلا شهما ،</w:t>
      </w:r>
    </w:p>
    <w:p>
      <w:pPr/>
      <w:r>
        <w:rPr>
          <w:shd w:val="clear" w:fill="eeee80"/>
        </w:rPr>
        <w:t xml:space="preserve"> بحيث لا يقابل مثله إلا بالإجلال والتشريف ولا يجترئ على اقتراف الدنايا</w:t>
      </w:r>
    </w:p>
    <w:p>
      <w:pPr/>
      <w:r>
        <w:rPr>
          <w:shd w:val="clear" w:fill="eeee80"/>
        </w:rPr>
        <w:t xml:space="preserve">والرذائل ضده إلا أراذل الناس وسفهاؤهم،</w:t>
      </w:r>
    </w:p>
    <w:p>
      <w:pPr/>
      <w:r>
        <w:rPr>
          <w:shd w:val="clear" w:fill="eeee80"/>
        </w:rPr>
        <w:t xml:space="preserve"> ومع ذلك كان في منعة أبي طالب،</w:t>
      </w:r>
    </w:p>
    <w:p>
      <w:pPr/>
      <w:r>
        <w:rPr>
          <w:shd w:val="clear" w:fill="eeee80"/>
        </w:rPr>
        <w:t xml:space="preserve">رجال مكة المعدودين - كان معظما في أصله معظما بين الناس فكان من الصعب أن يجسر أحد على إخفار ذمته واستباحة بيضته ،</w:t>
      </w:r>
    </w:p>
    <w:p>
      <w:pPr/>
      <w:r>
        <w:rPr>
          <w:shd w:val="clear" w:fill="eeee80"/>
        </w:rPr>
        <w:t xml:space="preserve"> ودعاهم إلى تفکیر سليم يخرجهم من المأزق دون أن يقعوا في محذور،</w:t>
      </w:r>
    </w:p>
    <w:p>
      <w:pPr/>
      <w:r>
        <w:rPr>
          <w:shd w:val="clear" w:fill="eeee80"/>
        </w:rPr>
        <w:t xml:space="preserve"> وقد هداهم ذلك إلى أن يختاروا سبيل المفاوضات مع المسئول الأكبر أبي طالب،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2026-10-21T17:25:48+00:00</dcterms:created>
  <dcterms:modified xsi:type="dcterms:W3CDTF">2026-10-21T17:25:48+00:00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