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هكذا يتضح في جلاء دور الحضارة الإسلامية في حضارة الغرب المسيحي،</w:t>
      </w:r>
    </w:p>
    <w:p>
      <w:pPr/>
      <w:r>
        <w:rPr>
          <w:shd w:val="clear" w:fill="eeee80"/>
        </w:rPr>
        <w:t xml:space="preserve"> ذلك الدور الذي يدل عليه الأصول العربية للكثير من المصطلحات العلمية في اللغات الأوروبية الحديثة سواء في جوانب الحضارة المادية من صناعة وتجارة وفلاحة أو في الجوانب الفكرية والعلمية والأدبية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2026-08-27T10:49:16+00:00</dcterms:created>
  <dcterms:modified xsi:type="dcterms:W3CDTF">2026-08-27T10:49:16+00:00</dcterms:modified>
</cp:coreProperties>
</file>

<file path=docProps/custom.xml><?xml version="1.0" encoding="utf-8"?>
<Properties xmlns="http://schemas.openxmlformats.org/officeDocument/2006/custom-properties" xmlns:vt="http://schemas.openxmlformats.org/officeDocument/2006/docPropsVTypes"/>
</file>