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Al Bahr Towers:Description: These twin towers are renowned for their dynamic facades inspired by traditional mashrabiya patterns.</w:t>
      </w:r>
    </w:p>
    <w:p>
      <w:pPr/>
      <w:r>
        <w:rPr>
          <w:shd w:val="clear" w:fill="eeee80"/>
        </w:rPr>
        <w:t xml:space="preserve">The adaptive shading system responds to sunlight, reducing interior heat gain.</w:t>
      </w:r>
    </w:p>
    <w:p>
      <w:pPr/>
      <w:r>
        <w:rPr>
          <w:shd w:val="clear" w:fill="eeee80"/>
        </w:rPr>
        <w:t xml:space="preserve">Image Reference: Photographs of Al Bahr Towers' innovative design can be found in architectural galleries, showcasing the functional beauty of the mashrabiya-inspired facade.</w:t>
      </w:r>
    </w:p>
    <w:p>
      <w:pPr/>
      <w:r>
        <w:rPr>
          <w:shd w:val="clear" w:fill="eeee80"/>
        </w:rPr>
        <w:t xml:space="preserve">Ghantoot Highway Rest Areas:Description: Located between Dubai and Abu Dhabi, these rest areas are designed to provide essential services to travelers.</w:t>
      </w:r>
    </w:p>
    <w:p>
      <w:pPr/>
      <w:r>
        <w:rPr>
          <w:shd w:val="clear" w:fill="eeee80"/>
        </w:rPr>
        <w:t xml:space="preserve">While specific details about the incorporation of mashrabiya elements are not provided, the architectural design aims to offer comfort and convenience.</w:t>
      </w:r>
    </w:p>
    <w:p>
      <w:pPr/>
      <w:r>
        <w:rPr>
          <w:shd w:val="clear" w:fill="eeee80"/>
        </w:rPr>
        <w:t xml:space="preserve">Image Reference: Visuals of the Ghantoot Highway Rest Areas are available, highlighting the facilities and design elements.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2026-08-31T00:28:16+00:00</dcterms:created>
  <dcterms:modified xsi:type="dcterms:W3CDTF">2026-08-31T00:28:16+00:00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