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plants growing in nature, bread mold needs material on which to feed and grow, but the method of growth is not the same at all, as the fungi that form bread mold grow asexually through the spread of spores on a piece of moist bread.By week 3 there were drastic changes to some of the pieces of bread with mold covering a large portion of the bread, specifically for the breads that were placed in the wet or dry areas.During week 1 all the breads remained clean and unaffected by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