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dresse mes sincères remerciements à ceux qui ont contribué àl'élaboration de ma mémoire.Je tiens à remercier particulièrement (Mr le directeur), qui m'asoutenu par ses conseils tout la période de réalisation de cetravail.Je remercier toute l'équipe pédagogique qui a été une lumièrepour nous durant la période de travail et de formation en général.Tout mon profond remerciement à (Mohammed lambag) pourl'encadrement et parce qu'il m'aider par sa qualité professionnelleet humain tout au long de mon travail.</w:t>
      </w:r>
    </w:p>
    <w:p>
      <w:pPr/>
      <w:r>
        <w:rPr>
          <w:shd w:val="clear" w:fill="eeee80"/>
        </w:rPr>
        <w:t xml:space="preserve">Et aussi mes vifs remerciements vont aux membres de jury de notrePFE pour leur attention.</w:t>
      </w:r>
    </w:p>
    <w:p>
      <w:pPr/>
      <w:r>
        <w:rPr/>
        <w:t xml:space="preserve">Enfin je dois me remercie pour mes efforts et ma patience toute ladurée de formation.3Liste des abréviationsALSC : Association LALLA SALMA de lutte contre le CancerARC : Attaché de Recherche CliniqueCHU : Centre hospitalier universitaireCIRC : Centre international de recherche sur le cancerCISSS : Centre intégré de santé et de services sociauxCNHIM : Centre National Hospitalier d’Information sur leMédicamentEORTC: European Organization for Research and Treatment ofCancerEVA: Echelles visuelles analogiquesFDA: Food and Drug AdministrationINCA : l’Institut national du cancerIP : Infirmier polyvalentIST : Infection sexuellement transmissibleOMS : Organisation mondiale de la santéONG : Organisation non gouvernementalePNPCC : Plan National de Prévention et de Contrôle du CancerPROS: patient-reported outcomesQdV : Qualité de vieQLQ-C30: Quality of life Questionnaire-Core 30SSP : Survie Sans ProgressionVICAN : VIe après le CancerWHA : World Health Assembly (Assemblée Mondiale de la Santé)4Liste des graphiques :Graphique 1 : Répartition de la population selon l’âgeGraphique 2 : Répartition de la population selon le sexeGraphique 3 : La répartition de la population selon le statutmatrimonialGraphique 4 : La vie dans une familleGraphique 5 : L’existence des enfantsGraphique 6 : La répartition de la population selon le lieu derésidenceGraphique 7 : La répartition de la population selon l’emploiGraphique 8 : La répartition de la population selon la couverturesanitaireGraphique 9 : La répartition de la population selon le début de lamaladieGraphique 10 : La répartition de la population selon le début detraitementGraphique 11 : La fatigue à cause de la chimiothérapie.Graphique12 : Le moment d’apparition de la fatigueGraphique 13 : L’aide dans les activités usuellesGraphique14 : Les difficultés à faire un effort physique.Graphique 15 : La douleur ressentie à cause de la chimiothérapie.Graphique 16 : Manque d’appétit au cours de la chimiothérapieGraphique 17 : Les nausées et vomissements au cours de lachimiothérapie.Graphique 18 : La constipation à cause de la chimiothérapieGraphique19 : La diarrhée à cause de la chimiothérapie5Graphique20 : L’apparition de certains signes accompagnante àla chimiothérapieGraphique 21 : Les difficultés de sommeilGraphique 22 : Perte de cheveux relative à la chimiothérapieGraphique 23 : Perturbation du poidsGraphique 24 : Le sentiment d’exclusion sociale au voisinageGraphique 25 : La participation dans les activités sociales au coursde la maladie.Graphique 26 : La nature de relations avec les membres de réseausocialGraphique 27 : L’isolement social à cause de la maladieGraphique 28 : la stigmatisation liée à l’état de santéGraphique 29 : Contexte de confrontation la discrimination liée àl’état de santéGraphique 30 : Changement dans la relation avec les amis et lesfamilles.Graphique 31 :L'état de chocGraphique 32 : Répartition des participants selon le sentiment deculpabilitéGraphique33 : sentiment de la dépressionGraphique 34 : phase du traitement dans laquelle les participantssont confrontait de la dépressionGraphique 35 : Répartition des patient selon les symptômesd'anxiété et de stressGraphique 36 : Phase de traitement dans laquelle apparaît lessymptômes d'anxiété et de stress.Graphique 37 : Sentiment de solitude et isolementGraphique 38 : Répartition des patients selon le sentiment de lapeur6Graphique 39 : Répartition des patient selon le sentiment de déniGraphique 40 : Le cancer et l'estime de soiGraphique 41: Agressivité envers le personnel de santéGraphique42 : La répartition des patients selon la baisse de lalibidoGraphique 43 : Perturbation de l’équilibre de la famille à cause detraitementGraphique 44 : Divers perturbation de la familleGraphique45 : Le soutien familial pendant le traitementGraphique 46 : Les obligations familials et la chimiothérapieGraphique 47 : La nature de relations affectivesGraphique 48 : L’anxiété et la chimiothérapieGraphique49 : Le stress et la chimiothérapieGraphique 50: l’incertitude et la chimiothérapieGraphique 51 : Les conflits familiaux.Graphique 52 : Les membres de la famille à problèmes.Graphique 53 : Perturbation de la vie financièreGraphique 54 : Réduction des revenusGraphique 55 : Méthodes utilisés pour satisfaire les besoins à causede perte de l’emploiGraphique 56 : La baisse de la productivité au travail depuis ledébut de traitement7SommaireDédicas..............................................................................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2026-08-24T01:04:08+00:00</dcterms:created>
  <dcterms:modified xsi:type="dcterms:W3CDTF">2026-08-24T01:04:08+00:00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