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التنظيم الرسمي وغير الرسمي نوعان إداريان متكاملان ومختلفان. يعتمد غير الرسمي على الرسمي لدعم أهدافه وتحسين الأداء، بينما يتميز الرسمي بهيكل وسلطة ثابتة لتحقيق الأهداف التنظيمية التي أنشئ من أجلها. يهدف غير الرسمي إلى الارتياح النفسي للموظفين وينشأ تلقائياً.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2026-09-22T04:42:12+00:00</dcterms:created>
  <dcterms:modified xsi:type="dcterms:W3CDTF">2026-09-22T04:42:12+00:00</dcterms:modified>
</cp:coreProperties>
</file>

<file path=docProps/custom.xml><?xml version="1.0" encoding="utf-8"?>
<Properties xmlns="http://schemas.openxmlformats.org/officeDocument/2006/custom-properties" xmlns:vt="http://schemas.openxmlformats.org/officeDocument/2006/docPropsVTypes"/>
</file>